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95"/>
        <w:gridCol w:w="1377"/>
        <w:gridCol w:w="2298"/>
        <w:gridCol w:w="2126"/>
        <w:gridCol w:w="142"/>
        <w:gridCol w:w="4089"/>
      </w:tblGrid>
      <w:tr w:rsidR="00941605" w:rsidTr="0054441F">
        <w:trPr>
          <w:trHeight w:val="310"/>
        </w:trPr>
        <w:tc>
          <w:tcPr>
            <w:tcW w:w="10327" w:type="dxa"/>
            <w:gridSpan w:val="6"/>
            <w:shd w:val="pct10" w:color="auto" w:fill="auto"/>
          </w:tcPr>
          <w:p w:rsidR="00941605" w:rsidRDefault="00941605" w:rsidP="0054441F">
            <w:pPr>
              <w:pStyle w:val="Standard1"/>
              <w:rPr>
                <w:rFonts w:ascii="Arial" w:hAnsi="Arial"/>
              </w:rPr>
            </w:pPr>
          </w:p>
        </w:tc>
      </w:tr>
      <w:tr w:rsidR="00941605" w:rsidTr="0054441F">
        <w:trPr>
          <w:trHeight w:val="405"/>
        </w:trPr>
        <w:tc>
          <w:tcPr>
            <w:tcW w:w="1672" w:type="dxa"/>
            <w:gridSpan w:val="2"/>
            <w:shd w:val="pct10" w:color="auto" w:fill="auto"/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MEETING:</w:t>
            </w:r>
          </w:p>
        </w:tc>
        <w:tc>
          <w:tcPr>
            <w:tcW w:w="8655" w:type="dxa"/>
            <w:gridSpan w:val="4"/>
            <w:shd w:val="pct10" w:color="auto" w:fill="auto"/>
          </w:tcPr>
          <w:p w:rsidR="00941605" w:rsidRDefault="00941605" w:rsidP="0054441F">
            <w:pPr>
              <w:pStyle w:val="Standard1"/>
              <w:spacing w:before="0" w:after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Llanbister Coummunty Council Meeting </w:t>
            </w:r>
          </w:p>
        </w:tc>
      </w:tr>
      <w:tr w:rsidR="00941605" w:rsidTr="0054441F">
        <w:trPr>
          <w:trHeight w:val="392"/>
        </w:trPr>
        <w:tc>
          <w:tcPr>
            <w:tcW w:w="6238" w:type="dxa"/>
            <w:gridSpan w:val="5"/>
          </w:tcPr>
          <w:p w:rsidR="00941605" w:rsidRDefault="00941605" w:rsidP="0094160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Date: Wednesday 13</w:t>
            </w:r>
            <w:r w:rsidRPr="00941605">
              <w:rPr>
                <w:rFonts w:ascii="Arial" w:hAnsi="Arial"/>
                <w:b/>
                <w:sz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</w:rPr>
              <w:t xml:space="preserve"> January 2016</w:t>
            </w:r>
          </w:p>
        </w:tc>
        <w:tc>
          <w:tcPr>
            <w:tcW w:w="4089" w:type="dxa"/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</w:p>
        </w:tc>
      </w:tr>
      <w:tr w:rsidR="00941605" w:rsidTr="0054441F">
        <w:trPr>
          <w:trHeight w:val="405"/>
        </w:trPr>
        <w:tc>
          <w:tcPr>
            <w:tcW w:w="3970" w:type="dxa"/>
            <w:gridSpan w:val="3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Time: 7.30 </w:t>
            </w:r>
          </w:p>
        </w:tc>
        <w:tc>
          <w:tcPr>
            <w:tcW w:w="6357" w:type="dxa"/>
            <w:gridSpan w:val="3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  <w:tr w:rsidR="00941605" w:rsidTr="0054441F">
        <w:trPr>
          <w:trHeight w:val="392"/>
        </w:trPr>
        <w:tc>
          <w:tcPr>
            <w:tcW w:w="6096" w:type="dxa"/>
            <w:gridSpan w:val="4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Venue: Llanbister Communty Hall </w:t>
            </w:r>
          </w:p>
        </w:tc>
        <w:tc>
          <w:tcPr>
            <w:tcW w:w="4231" w:type="dxa"/>
            <w:gridSpan w:val="2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</w:p>
        </w:tc>
      </w:tr>
      <w:tr w:rsidR="00941605" w:rsidTr="0054441F">
        <w:trPr>
          <w:trHeight w:val="878"/>
        </w:trPr>
        <w:tc>
          <w:tcPr>
            <w:tcW w:w="10327" w:type="dxa"/>
            <w:gridSpan w:val="6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941605" w:rsidRDefault="00941605" w:rsidP="0054441F">
            <w:pPr>
              <w:pStyle w:val="Standard1"/>
              <w:spacing w:before="0" w:after="0"/>
              <w:jc w:val="center"/>
              <w:rPr>
                <w:rFonts w:ascii="Arial" w:hAnsi="Arial"/>
                <w:b/>
                <w:sz w:val="28"/>
              </w:rPr>
            </w:pPr>
          </w:p>
          <w:p w:rsidR="00941605" w:rsidRDefault="00941605" w:rsidP="0054441F">
            <w:pPr>
              <w:pStyle w:val="Standard1"/>
              <w:spacing w:before="0" w:after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Agenda </w:t>
            </w:r>
          </w:p>
        </w:tc>
      </w:tr>
      <w:tr w:rsidR="00941605" w:rsidTr="0054441F">
        <w:trPr>
          <w:trHeight w:val="8205"/>
        </w:trPr>
        <w:tc>
          <w:tcPr>
            <w:tcW w:w="295" w:type="dxa"/>
          </w:tcPr>
          <w:p w:rsidR="00941605" w:rsidRDefault="009831ED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  <w:r w:rsidRPr="009831ED">
              <w:rPr>
                <w:rFonts w:ascii="Arial" w:hAnsi="Arial" w:cs="Arial"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4.35pt;margin-top:141.95pt;width:516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lY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"/>
              </w:pict>
            </w: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5954" w:rsidRDefault="00AB5954" w:rsidP="00AB59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1DF">
              <w:rPr>
                <w:rFonts w:ascii="Arial" w:hAnsi="Arial" w:cs="Arial"/>
                <w:sz w:val="24"/>
                <w:szCs w:val="24"/>
              </w:rPr>
              <w:t>Minutes of the Meeting of Llanbister 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Council held on Wednesday 13</w:t>
            </w:r>
            <w:r w:rsidRPr="00AB595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2016</w:t>
            </w:r>
            <w:r w:rsidRPr="00DA71DF">
              <w:rPr>
                <w:rFonts w:ascii="Arial" w:hAnsi="Arial" w:cs="Arial"/>
                <w:sz w:val="24"/>
                <w:szCs w:val="24"/>
              </w:rPr>
              <w:t xml:space="preserve"> at 7.30 at Llanbister Community Hall.</w:t>
            </w:r>
          </w:p>
          <w:p w:rsidR="00AB5954" w:rsidRDefault="00AB5954" w:rsidP="00AB59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5954" w:rsidRDefault="00AB5954" w:rsidP="00AB5954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872581">
              <w:rPr>
                <w:rFonts w:ascii="Arial" w:hAnsi="Arial"/>
                <w:b/>
                <w:sz w:val="24"/>
                <w:szCs w:val="24"/>
              </w:rPr>
              <w:t xml:space="preserve">Present: </w:t>
            </w:r>
          </w:p>
          <w:p w:rsidR="00AB5954" w:rsidRPr="00DA71DF" w:rsidRDefault="00AB5954" w:rsidP="00AB5954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DA71DF">
              <w:rPr>
                <w:rFonts w:ascii="Arial" w:hAnsi="Arial"/>
                <w:sz w:val="24"/>
                <w:szCs w:val="24"/>
              </w:rPr>
              <w:t>Ray Lewis – (Chairman)</w:t>
            </w:r>
            <w:proofErr w:type="gramStart"/>
            <w:r w:rsidRPr="00DA71DF">
              <w:rPr>
                <w:rFonts w:ascii="Arial" w:hAnsi="Arial"/>
                <w:sz w:val="24"/>
                <w:szCs w:val="24"/>
              </w:rPr>
              <w:t>,Gwyn</w:t>
            </w:r>
            <w:proofErr w:type="gramEnd"/>
            <w:r w:rsidRPr="00DA71DF">
              <w:rPr>
                <w:rFonts w:ascii="Arial" w:hAnsi="Arial"/>
                <w:sz w:val="24"/>
                <w:szCs w:val="24"/>
              </w:rPr>
              <w:t xml:space="preserve"> Morgan</w:t>
            </w:r>
            <w:r>
              <w:rPr>
                <w:rFonts w:ascii="Arial" w:hAnsi="Arial"/>
                <w:sz w:val="24"/>
                <w:szCs w:val="24"/>
              </w:rPr>
              <w:t xml:space="preserve">, Roy Williams, Daren Rodgers Councillor Brunt and </w:t>
            </w:r>
            <w:r w:rsidRPr="00DA71DF">
              <w:rPr>
                <w:rFonts w:ascii="Arial" w:hAnsi="Arial"/>
                <w:sz w:val="24"/>
                <w:szCs w:val="24"/>
              </w:rPr>
              <w:t>Lisbeth Bowen (Clerk).</w:t>
            </w:r>
          </w:p>
          <w:p w:rsidR="00AB5954" w:rsidRPr="00C407AB" w:rsidRDefault="00AB5954" w:rsidP="00AB5954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AB5954" w:rsidRDefault="00AB5954" w:rsidP="00AB5954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872581">
              <w:rPr>
                <w:rFonts w:ascii="Arial" w:hAnsi="Arial"/>
                <w:b/>
                <w:sz w:val="24"/>
                <w:szCs w:val="24"/>
              </w:rPr>
              <w:t xml:space="preserve">Apologies: </w:t>
            </w:r>
          </w:p>
          <w:p w:rsidR="00AB5954" w:rsidRPr="00DA71DF" w:rsidRDefault="00AB5954" w:rsidP="00AB5954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Peter Thomas, Colin Williams and Alan Brick 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872581">
              <w:rPr>
                <w:rFonts w:ascii="Arial" w:hAnsi="Arial"/>
                <w:b/>
                <w:sz w:val="24"/>
                <w:szCs w:val="24"/>
              </w:rPr>
              <w:t xml:space="preserve">Matter Arising: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941605" w:rsidRDefault="00941605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8B3C10">
              <w:rPr>
                <w:rFonts w:ascii="Arial" w:hAnsi="Arial"/>
                <w:sz w:val="24"/>
                <w:szCs w:val="24"/>
              </w:rPr>
              <w:t xml:space="preserve">30 mph </w:t>
            </w:r>
            <w:r>
              <w:rPr>
                <w:rFonts w:ascii="Arial" w:hAnsi="Arial"/>
                <w:sz w:val="24"/>
                <w:szCs w:val="24"/>
              </w:rPr>
              <w:t>signage outside S</w:t>
            </w:r>
            <w:r w:rsidRPr="008B3C10">
              <w:rPr>
                <w:rFonts w:ascii="Arial" w:hAnsi="Arial"/>
                <w:sz w:val="24"/>
                <w:szCs w:val="24"/>
              </w:rPr>
              <w:t>chool</w:t>
            </w:r>
            <w:r>
              <w:rPr>
                <w:rFonts w:ascii="Arial" w:hAnsi="Arial"/>
                <w:sz w:val="24"/>
                <w:szCs w:val="24"/>
              </w:rPr>
              <w:t xml:space="preserve"> – </w:t>
            </w:r>
            <w:r w:rsidR="00FA14CF">
              <w:rPr>
                <w:rFonts w:ascii="Arial" w:hAnsi="Arial"/>
                <w:sz w:val="24"/>
                <w:szCs w:val="24"/>
              </w:rPr>
              <w:t xml:space="preserve">Spoken with Martyn Bowen and he is going to chase this to be done.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E06B85" w:rsidRDefault="00941605" w:rsidP="0014788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FA14CF">
              <w:rPr>
                <w:rFonts w:ascii="Arial" w:hAnsi="Arial"/>
                <w:sz w:val="24"/>
                <w:szCs w:val="24"/>
              </w:rPr>
              <w:t xml:space="preserve">Milestone </w:t>
            </w:r>
            <w:proofErr w:type="gramStart"/>
            <w:r w:rsidRPr="00FA14CF">
              <w:rPr>
                <w:rFonts w:ascii="Arial" w:hAnsi="Arial"/>
                <w:sz w:val="24"/>
                <w:szCs w:val="24"/>
              </w:rPr>
              <w:t xml:space="preserve">–  </w:t>
            </w:r>
            <w:r w:rsidR="00FA14CF">
              <w:rPr>
                <w:rFonts w:ascii="Arial" w:hAnsi="Arial"/>
                <w:sz w:val="24"/>
                <w:szCs w:val="24"/>
              </w:rPr>
              <w:t>Email</w:t>
            </w:r>
            <w:proofErr w:type="gramEnd"/>
            <w:r w:rsidR="00FA14CF">
              <w:rPr>
                <w:rFonts w:ascii="Arial" w:hAnsi="Arial"/>
                <w:sz w:val="24"/>
                <w:szCs w:val="24"/>
              </w:rPr>
              <w:t xml:space="preserve"> sent to Tony Cain regarding erecting the Milestone. </w:t>
            </w:r>
          </w:p>
          <w:p w:rsidR="00FA14CF" w:rsidRPr="00FA14CF" w:rsidRDefault="00FA14CF" w:rsidP="00FA14CF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FA14CF" w:rsidRPr="00FA14CF" w:rsidRDefault="00FA14CF" w:rsidP="00FA14CF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E06B8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E06B85">
              <w:rPr>
                <w:rFonts w:ascii="Arial" w:hAnsi="Arial"/>
                <w:sz w:val="24"/>
                <w:szCs w:val="24"/>
              </w:rPr>
              <w:t>L</w:t>
            </w:r>
            <w:r w:rsidR="00516FA0">
              <w:rPr>
                <w:rFonts w:ascii="Arial" w:hAnsi="Arial"/>
                <w:sz w:val="24"/>
                <w:szCs w:val="24"/>
              </w:rPr>
              <w:t xml:space="preserve">lanbister Phone Box – Clerk to call contractors to get a quote regarding moving the phone box. </w:t>
            </w:r>
          </w:p>
          <w:p w:rsidR="00E06B85" w:rsidRPr="00E06B85" w:rsidRDefault="00E06B85" w:rsidP="00E06B85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E06B85" w:rsidRPr="00E06B85" w:rsidRDefault="00E06B85" w:rsidP="00E06B85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Cattle Grid – </w:t>
            </w:r>
            <w:r w:rsidR="00E06B85">
              <w:rPr>
                <w:rFonts w:ascii="Arial" w:hAnsi="Arial"/>
                <w:sz w:val="24"/>
                <w:szCs w:val="24"/>
              </w:rPr>
              <w:t xml:space="preserve">Response received and passed on to Alan Brick. 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Lease of community Hall – Email has been sent to PCC and no response has been made. </w:t>
            </w:r>
          </w:p>
          <w:p w:rsidR="00941605" w:rsidRDefault="00941605" w:rsidP="0054441F">
            <w:pPr>
              <w:pStyle w:val="ListParagraph"/>
              <w:ind w:left="0" w:firstLine="45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Community Council Website –</w:t>
            </w:r>
            <w:r w:rsidR="00FA14CF">
              <w:rPr>
                <w:rFonts w:ascii="Arial" w:hAnsi="Arial"/>
                <w:sz w:val="24"/>
                <w:szCs w:val="24"/>
              </w:rPr>
              <w:t xml:space="preserve">Jack Kemp is making a start on designing the website.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41605" w:rsidRDefault="00941605" w:rsidP="0054441F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41605" w:rsidRDefault="00941605" w:rsidP="00FA14C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Crossways Junction –</w:t>
            </w:r>
            <w:r w:rsidR="00FA14CF">
              <w:rPr>
                <w:rFonts w:ascii="Arial" w:hAnsi="Arial"/>
                <w:sz w:val="24"/>
                <w:szCs w:val="24"/>
              </w:rPr>
              <w:t xml:space="preserve"> A few letters received regarding the poor visibility at Crossways.   </w:t>
            </w:r>
          </w:p>
          <w:p w:rsidR="00FA14CF" w:rsidRPr="00FA14CF" w:rsidRDefault="00FA14CF" w:rsidP="00FA14CF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Home to school Transport – Email sent to PCC and no response received. </w:t>
            </w:r>
          </w:p>
          <w:p w:rsidR="00AB5954" w:rsidRPr="00AB5954" w:rsidRDefault="00AB5954" w:rsidP="00AB5954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AB5954" w:rsidRDefault="00AB5954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Oil Tank Insurance – Powys County Council Insurance Department have confirmed that the responsibility of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Insuring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the Oil tank lies with Powys County Council. </w:t>
            </w:r>
          </w:p>
          <w:p w:rsidR="00941605" w:rsidRDefault="00941605" w:rsidP="0054441F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FA14CF" w:rsidRDefault="00FA14CF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Pr="003436D5" w:rsidRDefault="009831ED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  <w:pict>
                <v:shape id="Straight Arrow Connector 3" o:spid="_x0000_s1029" type="#_x0000_t32" style="position:absolute;margin-left:-19.1pt;margin-top:8pt;width:514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"/>
              </w:pic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</w:t>
            </w:r>
            <w:r w:rsidRPr="003436D5">
              <w:rPr>
                <w:rFonts w:ascii="Arial" w:hAnsi="Arial"/>
                <w:b/>
                <w:sz w:val="24"/>
                <w:szCs w:val="24"/>
              </w:rPr>
              <w:t>usiness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Powys CC Planning:</w:t>
            </w:r>
          </w:p>
          <w:p w:rsidR="00F06179" w:rsidRDefault="00F0617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F06179" w:rsidRDefault="00F0617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P/.2015/1163 –Erection of an agricultural building for free range egg production and associated works at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Cnwch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Llanbister Road.</w:t>
            </w:r>
            <w:r w:rsidR="00AB5954">
              <w:rPr>
                <w:rFonts w:ascii="Arial" w:hAnsi="Arial"/>
                <w:sz w:val="24"/>
                <w:szCs w:val="24"/>
              </w:rPr>
              <w:t xml:space="preserve"> This application was proposed by Gwyn Morgan and seconded by Darren Rodgers, it was stated that it was highly recommended to support the young farmers in our community.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831ED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pict>
                <v:shape id="Straight Arrow Connector 2" o:spid="_x0000_s1028" type="#_x0000_t32" style="position:absolute;margin-left:-19.85pt;margin-top:5.45pt;width:517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dfJQIAAEoEAAAOAAAAZHJzL2Uyb0RvYy54bWysVE2P2jAQvVfqf7B8Z0NSY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"/>
              </w:pict>
            </w:r>
          </w:p>
          <w:p w:rsidR="00941605" w:rsidRPr="00E51D3B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E51D3B">
              <w:rPr>
                <w:rFonts w:ascii="Arial" w:hAnsi="Arial"/>
                <w:b/>
                <w:sz w:val="24"/>
                <w:szCs w:val="24"/>
              </w:rPr>
              <w:t>Finance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  <w:r w:rsidRPr="00E51D3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Bank Accounts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F0617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Saving Account at the last</w:t>
            </w:r>
            <w:r w:rsidR="00941605">
              <w:rPr>
                <w:rFonts w:ascii="Arial" w:hAnsi="Arial"/>
                <w:sz w:val="24"/>
                <w:szCs w:val="24"/>
              </w:rPr>
              <w:t xml:space="preserve"> meeting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</w:t>
            </w:r>
            <w:r w:rsidR="00941605">
              <w:rPr>
                <w:rFonts w:ascii="Arial" w:hAnsi="Arial"/>
                <w:sz w:val="24"/>
                <w:szCs w:val="24"/>
              </w:rPr>
              <w:t>£1071.24</w:t>
            </w:r>
          </w:p>
          <w:p w:rsidR="00F06179" w:rsidRDefault="00F0617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further correspondence received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Ordinary Account as of 5</w:t>
            </w:r>
            <w:r w:rsidRPr="00F70FBA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="00F06179">
              <w:rPr>
                <w:rFonts w:ascii="Arial" w:hAnsi="Arial"/>
                <w:sz w:val="24"/>
                <w:szCs w:val="24"/>
              </w:rPr>
              <w:t xml:space="preserve"> November</w:t>
            </w:r>
            <w:r>
              <w:rPr>
                <w:rFonts w:ascii="Arial" w:hAnsi="Arial"/>
                <w:sz w:val="24"/>
                <w:szCs w:val="24"/>
              </w:rPr>
              <w:t xml:space="preserve"> 2</w:t>
            </w:r>
            <w:r w:rsidR="00AB5954">
              <w:rPr>
                <w:rFonts w:ascii="Arial" w:hAnsi="Arial"/>
                <w:sz w:val="24"/>
                <w:szCs w:val="24"/>
              </w:rPr>
              <w:t>015                  £3,310.71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Debits </w:t>
            </w:r>
          </w:p>
          <w:p w:rsidR="0072559E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396F77">
              <w:rPr>
                <w:rFonts w:ascii="Arial" w:hAnsi="Arial"/>
                <w:sz w:val="24"/>
                <w:szCs w:val="24"/>
              </w:rPr>
              <w:t xml:space="preserve">Cheque 100363 </w:t>
            </w:r>
            <w:r w:rsidR="00F06179">
              <w:rPr>
                <w:rFonts w:ascii="Arial" w:hAnsi="Arial"/>
                <w:sz w:val="24"/>
                <w:szCs w:val="24"/>
              </w:rPr>
              <w:t>Janet Thomas Clerk Fee                     £600.00</w:t>
            </w:r>
          </w:p>
          <w:p w:rsidR="0072559E" w:rsidRDefault="0072559E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Cheque 100368 British Legion Poppy Appeal               £17.00</w:t>
            </w:r>
          </w:p>
          <w:p w:rsidR="0072559E" w:rsidRDefault="0072559E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Cheque 100369 Norman Parker Grass Cutting             £300.00 </w:t>
            </w:r>
          </w:p>
          <w:p w:rsidR="0024031A" w:rsidRDefault="0024031A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24031A" w:rsidRDefault="0024031A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Receipt ACC                                                                  £917.00</w:t>
            </w:r>
          </w:p>
          <w:p w:rsidR="0024031A" w:rsidRDefault="0024031A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24031A" w:rsidRDefault="0024031A" w:rsidP="0024031A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Balance at 5</w:t>
            </w:r>
            <w:r w:rsidRPr="00F0617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  <w:szCs w:val="24"/>
              </w:rPr>
              <w:t xml:space="preserve"> January 2016                   </w:t>
            </w:r>
            <w:r w:rsidR="00AB5954">
              <w:rPr>
                <w:rFonts w:ascii="Arial" w:hAnsi="Arial"/>
                <w:sz w:val="24"/>
                <w:szCs w:val="24"/>
              </w:rPr>
              <w:t xml:space="preserve">                       £3,910.71</w:t>
            </w:r>
          </w:p>
          <w:p w:rsidR="0024031A" w:rsidRDefault="0024031A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£500 of the above balance relates to the Grant received for the Website.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Pr="00163583" w:rsidRDefault="009831ED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pict>
                <v:shape id="Straight Arrow Connector 1" o:spid="_x0000_s1027" type="#_x0000_t32" style="position:absolute;margin-left:-19.85pt;margin-top:4.9pt;width:517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"/>
              </w:pic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E51D3B">
              <w:rPr>
                <w:rFonts w:ascii="Arial" w:hAnsi="Arial"/>
                <w:b/>
                <w:sz w:val="24"/>
                <w:szCs w:val="24"/>
              </w:rPr>
              <w:t>Any Other Business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="00AB5954" w:rsidRDefault="00AB5954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AB5954" w:rsidRPr="00AB5954" w:rsidRDefault="00AB5954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AB5954">
              <w:rPr>
                <w:rFonts w:ascii="Arial" w:hAnsi="Arial"/>
                <w:sz w:val="24"/>
                <w:szCs w:val="24"/>
              </w:rPr>
              <w:t>Powys War Memorial association sent a letter about grant that could be applied for to maintain War Memorials</w:t>
            </w:r>
            <w:r>
              <w:rPr>
                <w:rFonts w:ascii="Arial" w:hAnsi="Arial"/>
                <w:sz w:val="24"/>
                <w:szCs w:val="24"/>
              </w:rPr>
              <w:t xml:space="preserve">. The Clerk is to look in to this to see if Llanbister could get some towards </w:t>
            </w:r>
            <w:r w:rsidR="008E43E1">
              <w:rPr>
                <w:rFonts w:ascii="Arial" w:hAnsi="Arial"/>
                <w:sz w:val="24"/>
                <w:szCs w:val="24"/>
              </w:rPr>
              <w:t>restoring</w:t>
            </w:r>
            <w:r>
              <w:rPr>
                <w:rFonts w:ascii="Arial" w:hAnsi="Arial"/>
                <w:sz w:val="24"/>
                <w:szCs w:val="24"/>
              </w:rPr>
              <w:t xml:space="preserve"> the War memorial.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8E43E1" w:rsidRDefault="008E43E1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 Issue of the overhanging tree down by the bus shelter was brought up and the clerk was asked to look in to them getting cut back. </w:t>
            </w:r>
          </w:p>
          <w:p w:rsidR="008E43E1" w:rsidRDefault="008E43E1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8E43E1" w:rsidRDefault="008E43E1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It was discussed about using the street light at the top of the village as a socket to plug the Christmas Tree lights in to and the Clerk was asked to look in to the in more detail. </w:t>
            </w:r>
          </w:p>
          <w:p w:rsidR="00941605" w:rsidRPr="00872581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941605" w:rsidRDefault="008E43E1" w:rsidP="0054441F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lastRenderedPageBreak/>
              <w:t>Next Meeting Wednesday 2</w:t>
            </w:r>
            <w:r w:rsidRPr="008E43E1">
              <w:rPr>
                <w:rFonts w:ascii="Arial" w:hAnsi="Arial"/>
                <w:sz w:val="28"/>
                <w:vertAlign w:val="superscript"/>
              </w:rPr>
              <w:t>nd</w:t>
            </w:r>
            <w:r>
              <w:rPr>
                <w:rFonts w:ascii="Arial" w:hAnsi="Arial"/>
                <w:sz w:val="28"/>
              </w:rPr>
              <w:t xml:space="preserve"> march 2016 7.30 Llanbister Community Hall. </w:t>
            </w:r>
          </w:p>
          <w:p w:rsidR="008E43E1" w:rsidRDefault="008E43E1" w:rsidP="0054441F">
            <w:pPr>
              <w:pStyle w:val="ListParagraph"/>
              <w:ind w:left="0"/>
              <w:rPr>
                <w:rFonts w:ascii="Arial" w:hAnsi="Arial"/>
                <w:sz w:val="28"/>
              </w:rPr>
            </w:pPr>
          </w:p>
          <w:p w:rsidR="008E43E1" w:rsidRDefault="008E43E1" w:rsidP="0054441F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Meeting closed 8.39 </w:t>
            </w: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72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16FA0">
        <w:trPr>
          <w:trHeight w:val="8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16FA0">
        <w:trPr>
          <w:trHeight w:val="8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</w:tbl>
    <w:p w:rsidR="00D74B98" w:rsidRDefault="00516FA0"/>
    <w:sectPr w:rsidR="00D74B98" w:rsidSect="00234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8DF"/>
    <w:multiLevelType w:val="hybridMultilevel"/>
    <w:tmpl w:val="E586CF90"/>
    <w:lvl w:ilvl="0" w:tplc="0809000F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6" w:hanging="360"/>
      </w:pPr>
    </w:lvl>
    <w:lvl w:ilvl="2" w:tplc="0809001B" w:tentative="1">
      <w:start w:val="1"/>
      <w:numFmt w:val="lowerRoman"/>
      <w:lvlText w:val="%3."/>
      <w:lvlJc w:val="right"/>
      <w:pPr>
        <w:ind w:left="1966" w:hanging="180"/>
      </w:pPr>
    </w:lvl>
    <w:lvl w:ilvl="3" w:tplc="0809000F" w:tentative="1">
      <w:start w:val="1"/>
      <w:numFmt w:val="decimal"/>
      <w:lvlText w:val="%4."/>
      <w:lvlJc w:val="left"/>
      <w:pPr>
        <w:ind w:left="2686" w:hanging="360"/>
      </w:pPr>
    </w:lvl>
    <w:lvl w:ilvl="4" w:tplc="08090019" w:tentative="1">
      <w:start w:val="1"/>
      <w:numFmt w:val="lowerLetter"/>
      <w:lvlText w:val="%5."/>
      <w:lvlJc w:val="left"/>
      <w:pPr>
        <w:ind w:left="3406" w:hanging="360"/>
      </w:pPr>
    </w:lvl>
    <w:lvl w:ilvl="5" w:tplc="0809001B" w:tentative="1">
      <w:start w:val="1"/>
      <w:numFmt w:val="lowerRoman"/>
      <w:lvlText w:val="%6."/>
      <w:lvlJc w:val="right"/>
      <w:pPr>
        <w:ind w:left="4126" w:hanging="180"/>
      </w:pPr>
    </w:lvl>
    <w:lvl w:ilvl="6" w:tplc="0809000F" w:tentative="1">
      <w:start w:val="1"/>
      <w:numFmt w:val="decimal"/>
      <w:lvlText w:val="%7."/>
      <w:lvlJc w:val="left"/>
      <w:pPr>
        <w:ind w:left="4846" w:hanging="360"/>
      </w:pPr>
    </w:lvl>
    <w:lvl w:ilvl="7" w:tplc="08090019" w:tentative="1">
      <w:start w:val="1"/>
      <w:numFmt w:val="lowerLetter"/>
      <w:lvlText w:val="%8."/>
      <w:lvlJc w:val="left"/>
      <w:pPr>
        <w:ind w:left="5566" w:hanging="360"/>
      </w:pPr>
    </w:lvl>
    <w:lvl w:ilvl="8" w:tplc="080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605"/>
    <w:rsid w:val="00222D82"/>
    <w:rsid w:val="00234DC0"/>
    <w:rsid w:val="0024031A"/>
    <w:rsid w:val="00315640"/>
    <w:rsid w:val="00516FA0"/>
    <w:rsid w:val="005530C3"/>
    <w:rsid w:val="0072559E"/>
    <w:rsid w:val="008E43E1"/>
    <w:rsid w:val="00941605"/>
    <w:rsid w:val="009831ED"/>
    <w:rsid w:val="00AB5954"/>
    <w:rsid w:val="00E06B85"/>
    <w:rsid w:val="00E07BB4"/>
    <w:rsid w:val="00F04681"/>
    <w:rsid w:val="00F06179"/>
    <w:rsid w:val="00FA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Straight Arrow Connector 3"/>
        <o:r id="V:Rule6" type="connector" idref="#Straight Arrow Connector 2"/>
        <o:r id="V:Rule7" type="connector" idref="#Straight Arrow Connector 4"/>
        <o:r id="V:Rule8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941605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941605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Bowen</dc:creator>
  <cp:lastModifiedBy>lisbeth </cp:lastModifiedBy>
  <cp:revision>8</cp:revision>
  <dcterms:created xsi:type="dcterms:W3CDTF">2016-01-06T20:32:00Z</dcterms:created>
  <dcterms:modified xsi:type="dcterms:W3CDTF">2016-02-26T08:08:00Z</dcterms:modified>
</cp:coreProperties>
</file>